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A1E9A">
      <w:pPr>
        <w:pStyle w:val="2"/>
        <w:jc w:val="left"/>
        <w:rPr>
          <w:rFonts w:ascii="方正公文小标宋" w:eastAsia="方正公文小标宋"/>
          <w:b w:val="0"/>
          <w:sz w:val="84"/>
          <w:szCs w:val="84"/>
          <w:lang w:eastAsia="zh-CN"/>
        </w:rPr>
      </w:pPr>
    </w:p>
    <w:p w14:paraId="7C3889A5">
      <w:pPr>
        <w:pStyle w:val="2"/>
        <w:jc w:val="left"/>
        <w:rPr>
          <w:rFonts w:ascii="方正公文小标宋" w:eastAsia="方正公文小标宋"/>
          <w:b w:val="0"/>
          <w:sz w:val="84"/>
          <w:szCs w:val="84"/>
          <w:lang w:eastAsia="zh-CN"/>
        </w:rPr>
      </w:pPr>
    </w:p>
    <w:p w14:paraId="0334A64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紫云自治县宗地镇履行职责事项清单</w:t>
      </w:r>
    </w:p>
    <w:p w14:paraId="2D470CFD">
      <w:pPr>
        <w:rPr>
          <w:rFonts w:ascii="方正公文小标宋" w:eastAsia="方正公文小标宋"/>
          <w:sz w:val="84"/>
          <w:szCs w:val="84"/>
          <w:lang w:eastAsia="zh-CN"/>
        </w:rPr>
      </w:pPr>
    </w:p>
    <w:p w14:paraId="759DE031">
      <w:pPr>
        <w:rPr>
          <w:rFonts w:ascii="方正公文小标宋" w:eastAsia="方正公文小标宋"/>
          <w:sz w:val="84"/>
          <w:szCs w:val="84"/>
          <w:lang w:eastAsia="zh-CN"/>
        </w:rPr>
      </w:pPr>
      <w:bookmarkStart w:id="12" w:name="_GoBack"/>
      <w:bookmarkEnd w:id="12"/>
    </w:p>
    <w:p w14:paraId="6A5D403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lang w:val="en-US" w:eastAsia="en-US"/>
        </w:rPr>
      </w:sdtEndPr>
      <w:sdtContent>
        <w:p w14:paraId="343F6085">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5B67AF6">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.............................................................................................................................1-13</w:t>
          </w:r>
        </w:p>
        <w:p w14:paraId="44B98566">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val="en-US" w:eastAsia="zh-CN"/>
            </w:rPr>
            <w:t>.............................................................................................................................14-57</w:t>
          </w:r>
        </w:p>
        <w:p w14:paraId="0FBF4A5E">
          <w:pPr>
            <w:pStyle w:val="7"/>
            <w:rPr>
              <w:rFonts w:cs="Times New Roman"/>
              <w:b/>
              <w:bCs/>
              <w:color w:val="auto"/>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......................................................................................................................58-70</w:t>
          </w:r>
        </w:p>
      </w:sdtContent>
    </w:sdt>
    <w:p w14:paraId="4109871E">
      <w:pPr>
        <w:pStyle w:val="2"/>
        <w:jc w:val="both"/>
        <w:rPr>
          <w:rFonts w:ascii="Times New Roman" w:hAnsi="Times New Roman" w:eastAsia="方正小标宋_GBK" w:cs="Times New Roman"/>
          <w:color w:val="auto"/>
          <w:spacing w:val="7"/>
          <w:sz w:val="44"/>
          <w:szCs w:val="44"/>
          <w:lang w:eastAsia="zh-CN"/>
        </w:rPr>
      </w:pPr>
    </w:p>
    <w:p w14:paraId="69B188F7">
      <w:pPr>
        <w:jc w:val="both"/>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71FBAD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D1012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7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380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AD60E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4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2099E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1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1A691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A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0626F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B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17028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C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039C8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4A541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D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77182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0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49BF5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0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430B7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3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推进党建引领基层治理，指导村民委员会和村务监督委员会换届选举，村务公开、村务监督工作</w:t>
            </w:r>
          </w:p>
        </w:tc>
      </w:tr>
      <w:tr w14:paraId="20493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D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加强村“两委”等村干部队伍培养、选拔、使用、管理，做好离任村干部的服务保障工作</w:t>
            </w:r>
          </w:p>
        </w:tc>
      </w:tr>
      <w:tr w14:paraId="59944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1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0C0C8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14F80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4BC7C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0D6DC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D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218AC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D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5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3B8A9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2F31E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F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5D2C8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0D620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7186C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组织召开镇人民代表大会，抓好人大代表换届选举，履行镇人大主席团职责，服务保障人大代表履职</w:t>
            </w:r>
          </w:p>
        </w:tc>
      </w:tr>
      <w:tr w14:paraId="35CDB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C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54CF9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2A72B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D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636109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53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BC94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9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473FA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发展宗地花猪、刺梨等特色产业</w:t>
            </w:r>
          </w:p>
        </w:tc>
      </w:tr>
      <w:tr w14:paraId="49222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B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4ED2D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47FF0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17C15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3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28EE2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63213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180D8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23961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44E0E4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00C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E711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B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13DF5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1BA26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6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做好劳动者权益保障，维护劳动者工作环境、福利待遇、职业培训、安全生产等方面的合法权益</w:t>
            </w:r>
          </w:p>
        </w:tc>
      </w:tr>
      <w:tr w14:paraId="23088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A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198B3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A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598F4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23129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2594B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F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76124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2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3E0B50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CA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73C9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0DB53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2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4DF1D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B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践行新时代“枫桥经验”，建立人民调解机制，做好人民调解工作</w:t>
            </w:r>
          </w:p>
        </w:tc>
      </w:tr>
      <w:tr w14:paraId="206B0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9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5FD39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D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137DA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6A4E07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7CF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4FBA6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C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35254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738DE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2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w:t>
            </w:r>
            <w:r>
              <w:rPr>
                <w:rFonts w:hint="eastAsia" w:ascii="Times New Roman" w:hAnsi="方正公文仿宋" w:eastAsia="方正公文仿宋"/>
                <w:kern w:val="0"/>
                <w:szCs w:val="21"/>
                <w:lang w:val="en-US" w:eastAsia="zh-CN" w:bidi="ar"/>
              </w:rPr>
              <w:t>止</w:t>
            </w:r>
            <w:r>
              <w:rPr>
                <w:rFonts w:hint="eastAsia" w:ascii="Times New Roman" w:hAnsi="方正公文仿宋" w:eastAsia="方正公文仿宋"/>
                <w:kern w:val="0"/>
                <w:szCs w:val="21"/>
                <w:lang w:bidi="ar"/>
              </w:rPr>
              <w:t>返贫致贫动态监测预警和帮扶机制，做好政策宣传、制定计划、建立台账、落实措施、信息维护等工作</w:t>
            </w:r>
          </w:p>
        </w:tc>
      </w:tr>
      <w:tr w14:paraId="12929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0B541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A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3961C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0EEB6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6ACE5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B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指导监督村财务管理，抓好农村集体资产、资源、资金监督管理，发展壮大村级集体经济</w:t>
            </w:r>
          </w:p>
        </w:tc>
      </w:tr>
      <w:tr w14:paraId="32343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A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5C3241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B3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6EC3D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1C4FD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8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2D68C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7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3400E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2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倡导移风易俗，指导村制定村规民约，促进乡风文明</w:t>
            </w:r>
          </w:p>
        </w:tc>
      </w:tr>
      <w:tr w14:paraId="702AB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E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时代楷</w:t>
            </w:r>
            <w:r>
              <w:rPr>
                <w:rFonts w:hint="eastAsia" w:ascii="Times New Roman" w:hAnsi="方正公文仿宋" w:eastAsia="方正公文仿宋"/>
                <w:kern w:val="0"/>
                <w:szCs w:val="21"/>
                <w:lang w:val="en-US" w:eastAsia="zh-CN" w:bidi="ar"/>
              </w:rPr>
              <w:t>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、最美人物等人选</w:t>
            </w:r>
          </w:p>
        </w:tc>
      </w:tr>
      <w:tr w14:paraId="2C92FF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1C9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0C74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4560B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77A70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E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17D0DE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5B4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52BB4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2EBE9C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32EF4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74F9E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1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6A9EF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431E8F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68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6D87F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2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7BAD4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6ED668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29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1B842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E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24E53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2E06C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E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5894F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4D63C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1644D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3F06F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68957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13B2AC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A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0F7AC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5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611C0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4FB91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8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15886B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9D8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062FA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D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4A9D3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A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5E983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C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3CEF0F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0EA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4F5C5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5BF82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6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5AB62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713556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0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开展公共停车场的选址、建设及管理，提升停车资源利用率</w:t>
            </w:r>
          </w:p>
        </w:tc>
      </w:tr>
      <w:tr w14:paraId="684CDC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6EDE6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B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76DB9E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B42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1D9AC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C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764DF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378B58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DB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3FD5C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2C5EEA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6F2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036A5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F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1613C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8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32F08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0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4E88E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E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46976F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9C1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5FBC8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73569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7C562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1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1C2F11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F9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06527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3AA9D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1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0CDB0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3E624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B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29A51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E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26833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8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58CBD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开展应急管理、消防安全知识宣传教育、消防安全演练，做好消防设施管理，火灾隐患排查工作，指导、支持和帮助村民委员会开展群众性的消防工作</w:t>
            </w:r>
          </w:p>
        </w:tc>
      </w:tr>
      <w:tr w14:paraId="30F957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263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54D9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8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13CD5E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F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6211C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8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739E6B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CD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7AB0F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69D09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3B3E3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50F643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3B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10F75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2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3F024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43E03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31FE5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46F64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E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25178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6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做好便民服务中心、便民服务站建设管理，开展“12345”工单的核查办理</w:t>
            </w:r>
          </w:p>
        </w:tc>
      </w:tr>
    </w:tbl>
    <w:p w14:paraId="4BBD48D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05D80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22E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EA5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39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D28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9D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2E3CF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E7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F9D9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8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D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7D939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B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3.定期将市场主体登记信息推送到乡镇。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1.做好市场主体培育的相关政策宣传，引导有创业意愿的人员到市场监管等部门办理相关的经营手续；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582A7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C47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18E39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1C565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57D62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9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242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4A736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8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2C439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8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7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82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349C9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5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B48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02F1D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3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6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76E3D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D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46183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2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F8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187BE2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208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50930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交通、文化、卫生、新闻出版等部门，各自在其职责范围内对学校周边环境进行管理和监督。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01A77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F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54911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C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72692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B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4C8F73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F5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42624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0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1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3B3E0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58091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5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543DD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4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39234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E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59F8D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B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2B16D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B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49B4A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2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2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4CCB3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7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17318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做好易地扶贫搬迁、水库移民搬迁后续扶持工作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县农业农村局、市生态环境局紫云分局、县生态移民局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1.根据工作方案做好水库周边环境的勘测、调研工作；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2.维护水库移民生态环境后期保护、监测工作。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5AE66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D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12FF1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8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B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 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764AB6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E5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8917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5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1A2957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C9F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251B7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2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0CED44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7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32E15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F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市生态环境局紫云分局：负责对公益性公墓和经营性公墓建设进行环境影响评价，查处在水源点或河流、湖泊边乱埋乱葬的行为，配合相关部门搞好殡葬综合执法工作。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1.组织村集中治丧区及火化区域排查死亡人员并上报死亡人员名单到县民政局；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6.乡镇开展自查，撰写自查报告，领取相关表格、自查事项报告表填写并上报县民政局；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48C7C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47F89D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E7B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614F3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4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6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0626D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4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5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41AB80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AB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八、民族宗教（4项）</w:t>
            </w:r>
          </w:p>
        </w:tc>
      </w:tr>
      <w:tr w14:paraId="4F895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50CA2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1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开展宗教场所常态化监管，防范化解宗教领域风险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1.研究宗教现状，汇总信息，分析场所管理问题，提出对策建议；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2.指导乡镇开展监管，协调解决重大问题。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1.贯彻执行宗教方针政策，督促检查执行情况；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2.负责宗教活动场所登记、审批等，审核管理场所设立、变更等，监督管理日常活动；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3.组织检查，依法处理违法违规行为；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4.指导宗教团体依法依章活动，支持自身建设，协调有关部门共同做好监管工作。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1.对辖区内宗教场所巡查，问题上报；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2.配合相关部门清理非法宗教活动和乱建场所。</w:t>
            </w:r>
          </w:p>
        </w:tc>
      </w:tr>
      <w:tr w14:paraId="748C2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6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3A7A4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8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0DAF0A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B2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23A5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6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1.制作政策宣传资料，做好工作指导；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F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2.受理临时救助申请，开展人员身份信息核实、建立救助人员信息档案；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3.对申请资料进行初审并上报。</w:t>
            </w:r>
          </w:p>
        </w:tc>
      </w:tr>
      <w:tr w14:paraId="6E669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4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018DF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D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313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6A046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9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A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4CF67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4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4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138AF4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522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452CC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6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3A73A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2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7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D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185B9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E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38087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6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2CCAD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8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F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22792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5662D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0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69A30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4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01763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或居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03768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B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694F90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DF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5AAB1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C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7E722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B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6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5C677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A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0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744F4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D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01B35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A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0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69EC7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7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53BBB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4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C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50E87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1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74914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6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6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A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2160A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7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履行市政设施管理职责，对竣工验收并移交县城市管理局的城区城市道路、广场、桥梁、公共绿化及附属设施（人行道、树木、漏水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0E112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E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6621B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4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开展禁渔期护渔管理工作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9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1.制定禁渔工作方案；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2.印发宣传资料，发布禁渔期公告；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3.指导禁渔期宣传巡查工作；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4.开展禁渔执法处罚工作。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1.发放宣传资料，张贴禁渔期公告；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2.开展渔业资源保护宣传引导，对准备捕鱼的群众进行普法教育制止；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3.定期开展禁渔巡查；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4.上报非法捕鱼行为。</w:t>
            </w:r>
          </w:p>
        </w:tc>
      </w:tr>
      <w:tr w14:paraId="1ED556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B8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5B9B23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3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2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74EB1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7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w:t>
            </w:r>
          </w:p>
        </w:tc>
      </w:tr>
      <w:tr w14:paraId="1E399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5FEA4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4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1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73E9">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76F5A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6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725EF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4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61FD77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C0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十三、交通运输（5项）</w:t>
            </w:r>
          </w:p>
        </w:tc>
      </w:tr>
      <w:tr w14:paraId="5DD66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5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15749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C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1.联合上级部门开展非法营运排查；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0A3BD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A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3D1D7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开展水上交通安全监管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1.综合协调与政策制定、执行；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2.协助相关部门做好水上应急救援工作；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3.开展好事故调查处置、船舶检测；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4.协调解决水上救援物资。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1.加强自用船舶安全宣传、培训教育；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2.开展属地自用船舶日常登记、监管，落实三级监管责任制；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3.协助应急救援、事故调查处置。</w:t>
            </w:r>
          </w:p>
        </w:tc>
      </w:tr>
      <w:tr w14:paraId="00B51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7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做好乡镇自用船舶安全管理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1.综合协调水上交通安全工作，建立健全水上交通安全管理责任制，落实行业主管部门相关工作要求；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2.指导乡镇开展业务工作；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3.加强水上交通安全的巡航检查；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4.依法开展行政处罚事项。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1.向购置或者建造自用船舶的个人提供法律、法规、规章和技术等方面的咨询；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2.健全自用船舶管理档案、安全管理制度，并组织实施；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3.加强自用船舶的日常安全监管，在码头人员集中的时段，组织陆上安全巡查；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4.每年定期对自用船舶的主尺度、空载吃水变化、外观、接头、焊缝、灰缝、船壳板腐蚀程度等安全技术状况进行检查；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5.对于不适航且无修复价值的自用船舶，责令限期拖离；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6.对违法的船舶责令整改，拒不改正的，提请县级以上交通部门予以处罚。</w:t>
            </w:r>
          </w:p>
        </w:tc>
      </w:tr>
      <w:tr w14:paraId="475F00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DD5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0A558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8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6AFC7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3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F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8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0D6E5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4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20F21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B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24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0AEDD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B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20230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3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0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C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1544AB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92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64449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B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011AF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E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12738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1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开展妇女“两癌”筛查，为低收入“两癌”患者提供相应救助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0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40F541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5D6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17F9B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0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B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1E14C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F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627B0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E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5AED22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F3E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5C824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B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2.对乡镇“落实食品安全管理责任平台”使用工作流程进行培训，并对乡镇平台填报情况进行验收。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2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E81E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4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3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A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2054F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B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560E86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42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61F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3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785E6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8E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3027EFC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A91FC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13C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4F2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80F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05793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DB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2994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1050A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7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4335CE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71E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18DAC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9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351C4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0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：落实党中央为基层减负有关要求，不再开展此项工作。</w:t>
            </w:r>
          </w:p>
        </w:tc>
      </w:tr>
      <w:tr w14:paraId="41A32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B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051AE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0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县民政局：落实党中央为基层减负有关要求，不再开展此项工作。</w:t>
            </w:r>
          </w:p>
        </w:tc>
      </w:tr>
      <w:tr w14:paraId="0246B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7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县卫生健康局：1.讲解政策规定；2.审核购买毒性中药用途；3.出具证明材料；4.做好后续监管。</w:t>
            </w:r>
          </w:p>
        </w:tc>
      </w:tr>
      <w:tr w14:paraId="25C3F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县民政局：不再开展此项工作。</w:t>
            </w:r>
          </w:p>
        </w:tc>
      </w:tr>
      <w:tr w14:paraId="6F7AD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215EA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73EA1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县教育局：对学校体育场地进行监管，发现场地、器材、设备被侵占或破坏，责令相关责任单位或个人清退或修复。</w:t>
            </w:r>
          </w:p>
        </w:tc>
      </w:tr>
      <w:tr w14:paraId="4F83E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5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78505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176A9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C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3AC40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7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6D3DF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D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551DA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：负责完成前期物业服务合同备案。</w:t>
            </w:r>
          </w:p>
        </w:tc>
      </w:tr>
      <w:tr w14:paraId="52EF6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6991D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9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A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：负责受理进入光荣院集中供养的申请。</w:t>
            </w:r>
          </w:p>
        </w:tc>
      </w:tr>
      <w:tr w14:paraId="40367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2C91D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4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县卫生健康局：1.对超领、冒领计划生育各类扶助资金行为进行核实；2.按程序进行调查、取证，并组织实施追回工作。</w:t>
            </w:r>
          </w:p>
        </w:tc>
      </w:tr>
      <w:tr w14:paraId="1EA4D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3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2.保障农民工工资支付工作的组织协调、管理、指导；3.监督检查农民工工资支付情况，查处拖欠农民工工资有关案件。</w:t>
            </w:r>
          </w:p>
        </w:tc>
      </w:tr>
      <w:tr w14:paraId="3EB72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7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6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：按规定落实培训帮扶政策实施</w:t>
            </w:r>
          </w:p>
        </w:tc>
      </w:tr>
      <w:tr w14:paraId="19DC15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FBB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0A0C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C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6A63C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6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5BEBF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53994A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133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四、乡村振兴（8项）</w:t>
            </w:r>
          </w:p>
        </w:tc>
      </w:tr>
      <w:tr w14:paraId="05549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7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0CCC4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25554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6D022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4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07C7E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县农业农村局：落实党中央为基层减负有关要求，不再开展此项工作。</w:t>
            </w:r>
          </w:p>
        </w:tc>
      </w:tr>
      <w:tr w14:paraId="30D0A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A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：不再开展此项工作。</w:t>
            </w:r>
          </w:p>
        </w:tc>
      </w:tr>
      <w:tr w14:paraId="08EC8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8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47195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0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9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120AB6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83C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196A4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县民政局：按照省市的安排部署对国家地名信息库数据进行更新维护。</w:t>
            </w:r>
          </w:p>
        </w:tc>
      </w:tr>
      <w:tr w14:paraId="7864C2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58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六、安全稳定（7项）</w:t>
            </w:r>
          </w:p>
        </w:tc>
      </w:tr>
      <w:tr w14:paraId="004F4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县工业和信息化局、紫云供电局：负责开展监督检查,对在电力设施保护区内修建的危及电力设施安全的建筑物、构筑物或者种植植物、堆放物品的,按规定责令强制拆除、砍伐或者清除。</w:t>
            </w:r>
          </w:p>
        </w:tc>
      </w:tr>
      <w:tr w14:paraId="79F96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6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县公安局：不再开展此项工作。</w:t>
            </w:r>
          </w:p>
        </w:tc>
      </w:tr>
      <w:tr w14:paraId="272B6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4AFA6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8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县农业农村局、县市场监管局：由农业农村局牵头，有关部门按照各自职责，负责本行政区域的农业机械安全监督管理工作。</w:t>
            </w:r>
          </w:p>
        </w:tc>
      </w:tr>
      <w:tr w14:paraId="330CE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5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52C0B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县市场监管局：1.建立并落实电梯管理安全责任制；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2.统计辖区电梯安装配备情况，做好日常监管；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3.组织专业技术人员对电梯运行进行巡查和检查，发现安全隐患及时处置。</w:t>
            </w:r>
          </w:p>
        </w:tc>
      </w:tr>
      <w:tr w14:paraId="7EC0E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2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县公安局、县市场监管局、县卫生健康局等部门：各部门按照各自职责做好相关工作。</w:t>
            </w:r>
          </w:p>
        </w:tc>
      </w:tr>
      <w:tr w14:paraId="5094D2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2A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09A94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D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1.对欺诈、伪造证明材料或者其他手段骗取养老保险、医疗保险基金的行为进行调查核实；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76F0E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7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0E243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C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54229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县民政局：1.摸排核实违规领取80岁以上高龄津贴情况；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2.对违规领取80岁以上高龄津贴的行为进行调查；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3.依法进行追缴，做好追回资金的管理。</w:t>
            </w:r>
          </w:p>
        </w:tc>
      </w:tr>
      <w:tr w14:paraId="6E59C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4E90F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0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1CDD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3B372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715F2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3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78240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A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67C183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6D6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3F5C3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5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7B282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县自然资源局：负责对违法占用耕地建窑、建坟或者擅自在耕地上建房、挖砂、采石、采矿、取土等，破坏种植条件行为中涉及自然资源主管部门职责的处罚。</w:t>
            </w:r>
          </w:p>
        </w:tc>
      </w:tr>
      <w:tr w14:paraId="67BE6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C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县自然资源局：负责对违反规定非法占用基本农田、建窑、建坟、挖砂、采矿、取土、堆放固体废弃物或者从事其他活动破坏基本农田，毁坏种植条件中涉及自然资源主管部门职责的处罚。</w:t>
            </w:r>
          </w:p>
        </w:tc>
      </w:tr>
      <w:tr w14:paraId="3C72F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2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4FBB7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C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4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2778A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0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县自然资源局：负责矿产资源开发及矿山生态修复、对破坏性的开采矿产资源违法行为监管。</w:t>
            </w:r>
          </w:p>
        </w:tc>
      </w:tr>
      <w:tr w14:paraId="1F95C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县自然资源局：负责完成建设项目选址意见书核发。</w:t>
            </w:r>
          </w:p>
        </w:tc>
      </w:tr>
      <w:tr w14:paraId="0A2D4C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4A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1B804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6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67864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7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2.组织外来物种入侵监管；3.开展防控治理入侵物种；4.推广防控技术；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081F8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2.组织外来入侵物种普查；3.开展普查数据处理、上报、归档。</w:t>
            </w:r>
          </w:p>
        </w:tc>
      </w:tr>
      <w:tr w14:paraId="0BC3E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野生动植物的资源监测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7625A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C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9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市生态环境局紫云分局：1.在机动车集中停放地、维修地对在用机动车的大气污染物排放状况进行监督抽测；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2A74F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A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7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市生态环境局紫云分局：负责环保设施运行监督管理。</w:t>
            </w:r>
          </w:p>
        </w:tc>
      </w:tr>
      <w:tr w14:paraId="53DE8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E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A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市生态环境局紫云分局：负责地下水水质监测和污染防治。</w:t>
            </w:r>
          </w:p>
        </w:tc>
      </w:tr>
      <w:tr w14:paraId="76E02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3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市生态环境局紫云分局：负责危废源头管理和排查整治。</w:t>
            </w:r>
          </w:p>
        </w:tc>
      </w:tr>
      <w:tr w14:paraId="4185B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0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25F21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E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县工业和信息化局等县直有关部门：由县工业和信息化局牵头，会同县直有关部门，按照各职责，开展废弃汽车排查和专项整治工作。</w:t>
            </w:r>
          </w:p>
        </w:tc>
      </w:tr>
      <w:tr w14:paraId="4B3D8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9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5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6D3C1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78E22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5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17E5D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市生态环境局紫云分局：负责千人以上供水水源抽样送检工作。</w:t>
            </w:r>
          </w:p>
        </w:tc>
      </w:tr>
      <w:tr w14:paraId="5F2E66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7C5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0DA19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2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4CD47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A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3E2E4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D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4DCE6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4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县自然资源局：负责对农村居民未经批准或者违反规划的规定修建住宅的处罚</w:t>
            </w:r>
          </w:p>
        </w:tc>
      </w:tr>
      <w:tr w14:paraId="59213E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A48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5B252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6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县交通运输局：负责责成有关部门改建碍航建筑物或者限期补建过船、过木、过鱼建筑物，清除淤积，恢复通航。</w:t>
            </w:r>
          </w:p>
        </w:tc>
      </w:tr>
      <w:tr w14:paraId="61AC26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C02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4EE4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02CED4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92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65E00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F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6BB65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D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2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08F64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B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县卫生健康局：负责开展妇幼健康服务项目。</w:t>
            </w:r>
          </w:p>
        </w:tc>
      </w:tr>
      <w:tr w14:paraId="50E9F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5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A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县卫生健康局：负责计划生育家庭特别扶助金审核确认。</w:t>
            </w:r>
          </w:p>
        </w:tc>
      </w:tr>
      <w:tr w14:paraId="4DF3B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E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1A8E4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D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县卫生健康局：负责农村部分计划生育家庭奖励扶助金审核确认。</w:t>
            </w:r>
          </w:p>
        </w:tc>
      </w:tr>
      <w:tr w14:paraId="3BAF4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56015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1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县卫生健康局：根据优化生育政策要求，不再开展此项工作。</w:t>
            </w:r>
          </w:p>
        </w:tc>
      </w:tr>
      <w:tr w14:paraId="0D58F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E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县卫生健康局：负责组织宣传动员艾滋病扩大筛查。</w:t>
            </w:r>
          </w:p>
        </w:tc>
      </w:tr>
      <w:tr w14:paraId="12571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42E83B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F55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14:paraId="6E31F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1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5E628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C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4E438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县应急局：1.受理申请；2.对经营场所进行审查，对符合条件的，换发《烟花爆竹经营（零售）许可证》，对不符合条件的，说明理由。</w:t>
            </w:r>
          </w:p>
        </w:tc>
      </w:tr>
      <w:tr w14:paraId="68ED0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D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20795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9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55562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D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7F3E8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3220B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28D2A3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36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52ED6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B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1B556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1CB20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F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7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县市场监管局：1.开展特种设备事故调查处理，协调特种设备行业技术专家对事故现场开展技术指导，防止次生灾害的发生；2.对事故负有责任的单位和个人，严格依法处理。</w:t>
            </w:r>
          </w:p>
        </w:tc>
      </w:tr>
    </w:tbl>
    <w:p w14:paraId="4AC5128E">
      <w:pPr>
        <w:pStyle w:val="3"/>
        <w:spacing w:before="0" w:after="0" w:line="240" w:lineRule="auto"/>
        <w:jc w:val="center"/>
        <w:rPr>
          <w:rFonts w:ascii="Times New Roman" w:hAnsi="Times New Roman" w:eastAsia="方正小标宋_GBK" w:cs="Times New Roman"/>
          <w:color w:val="auto"/>
          <w:spacing w:val="7"/>
          <w:lang w:eastAsia="zh-CN"/>
        </w:rPr>
      </w:pPr>
    </w:p>
    <w:p w14:paraId="442FC35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598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467B4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467B4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7C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C6E1DFD"/>
    <w:rsid w:val="16244399"/>
    <w:rsid w:val="16C645AF"/>
    <w:rsid w:val="2C933131"/>
    <w:rsid w:val="31964168"/>
    <w:rsid w:val="358D2CB9"/>
    <w:rsid w:val="43FF251E"/>
    <w:rsid w:val="522030C9"/>
    <w:rsid w:val="53DC2C0C"/>
    <w:rsid w:val="6F0E4B3B"/>
    <w:rsid w:val="73F658CE"/>
    <w:rsid w:val="7C06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73</Pages>
  <Words>82</Words>
  <Characters>462</Characters>
  <Lines>1</Lines>
  <Paragraphs>1</Paragraphs>
  <TotalTime>5</TotalTime>
  <ScaleCrop>false</ScaleCrop>
  <LinksUpToDate>false</LinksUpToDate>
  <CharactersWithSpaces>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2025-06-28T03:14:44Z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EEBF4D9FF1C3421C8AA0375B995A02CE_12</vt:lpwstr>
  </property>
</Properties>
</file>