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62A4D">
      <w:pPr>
        <w:pStyle w:val="2"/>
        <w:jc w:val="left"/>
        <w:rPr>
          <w:rFonts w:ascii="方正公文小标宋" w:eastAsia="方正公文小标宋"/>
          <w:b w:val="0"/>
          <w:sz w:val="84"/>
          <w:szCs w:val="84"/>
          <w:lang w:eastAsia="zh-CN"/>
        </w:rPr>
      </w:pPr>
    </w:p>
    <w:p w14:paraId="3A7416F4">
      <w:pPr>
        <w:pStyle w:val="2"/>
        <w:jc w:val="left"/>
        <w:rPr>
          <w:rFonts w:ascii="方正公文小标宋" w:eastAsia="方正公文小标宋"/>
          <w:b w:val="0"/>
          <w:sz w:val="84"/>
          <w:szCs w:val="84"/>
          <w:lang w:eastAsia="zh-CN"/>
        </w:rPr>
      </w:pPr>
    </w:p>
    <w:p w14:paraId="10D924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紫云自治县五峰街道</w:t>
      </w:r>
    </w:p>
    <w:p w14:paraId="04785DB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72A4B73">
      <w:pPr>
        <w:rPr>
          <w:rFonts w:ascii="方正公文小标宋" w:eastAsia="方正公文小标宋"/>
          <w:sz w:val="84"/>
          <w:szCs w:val="84"/>
          <w:lang w:eastAsia="zh-CN"/>
        </w:rPr>
      </w:pPr>
      <w:bookmarkStart w:id="12" w:name="_GoBack"/>
      <w:bookmarkEnd w:id="12"/>
    </w:p>
    <w:p w14:paraId="27AA8737">
      <w:pPr>
        <w:rPr>
          <w:rFonts w:ascii="方正公文小标宋" w:eastAsia="方正公文小标宋"/>
          <w:sz w:val="84"/>
          <w:szCs w:val="84"/>
          <w:lang w:eastAsia="zh-CN"/>
        </w:rPr>
      </w:pPr>
    </w:p>
    <w:p w14:paraId="56E6148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4666164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7BD4CDE">
          <w:pPr>
            <w:rPr>
              <w:rFonts w:hint="eastAsia" w:eastAsiaTheme="minorEastAsia"/>
              <w:lang w:val="zh-CN" w:eastAsia="zh-CN"/>
            </w:rPr>
          </w:pPr>
        </w:p>
        <w:p w14:paraId="419307D7">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.............................................................................................................................3-16</w:t>
          </w:r>
        </w:p>
        <w:p w14:paraId="2A6FA7E5">
          <w:pPr>
            <w:pStyle w:val="7"/>
            <w:rPr>
              <w:rFonts w:hint="default" w:cs="Times New Roman"/>
              <w:b/>
              <w:bCs/>
              <w:u w:val="none"/>
              <w:lang w:val="en-US"/>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.............................................................................................................................17-59</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......................................................................................................................60-73</w:t>
          </w:r>
        </w:p>
      </w:sdtContent>
    </w:sdt>
    <w:p w14:paraId="76FA46C9">
      <w:pPr>
        <w:pStyle w:val="2"/>
        <w:jc w:val="both"/>
        <w:rPr>
          <w:rFonts w:ascii="Times New Roman" w:hAnsi="Times New Roman" w:eastAsia="方正小标宋_GBK" w:cs="Times New Roman"/>
          <w:color w:val="auto"/>
          <w:spacing w:val="7"/>
          <w:sz w:val="44"/>
          <w:szCs w:val="44"/>
          <w:lang w:eastAsia="zh-CN"/>
        </w:rPr>
      </w:pPr>
    </w:p>
    <w:p w14:paraId="02D1238A">
      <w:pPr>
        <w:pStyle w:val="3"/>
        <w:spacing w:before="0" w:after="0" w:line="240" w:lineRule="auto"/>
        <w:jc w:val="center"/>
        <w:rPr>
          <w:rFonts w:ascii="Times New Roman" w:hAnsi="Times New Roman" w:eastAsia="方正公文小标宋" w:cs="Times New Roman"/>
          <w:b w:val="0"/>
          <w:lang w:eastAsia="zh-CN"/>
        </w:rPr>
      </w:pPr>
      <w:bookmarkStart w:id="0" w:name="_Toc172533652"/>
      <w:bookmarkStart w:id="1" w:name="_Toc172077949"/>
      <w:bookmarkStart w:id="2" w:name="_Toc172077416"/>
      <w:bookmarkStart w:id="3" w:name="_Toc172077551"/>
    </w:p>
    <w:p w14:paraId="53583E7B">
      <w:pPr>
        <w:rPr>
          <w:rFonts w:ascii="Times New Roman" w:hAnsi="Times New Roman" w:eastAsia="方正公文小标宋" w:cs="Times New Roman"/>
          <w:b w:val="0"/>
          <w:lang w:eastAsia="zh-CN"/>
        </w:rPr>
      </w:pPr>
    </w:p>
    <w:p w14:paraId="01FDE6D8">
      <w:pPr>
        <w:pStyle w:val="2"/>
        <w:rPr>
          <w:rFonts w:ascii="Times New Roman" w:hAnsi="Times New Roman" w:eastAsia="方正公文小标宋" w:cs="Times New Roman"/>
          <w:b w:val="0"/>
          <w:lang w:eastAsia="zh-CN"/>
        </w:rPr>
      </w:pPr>
    </w:p>
    <w:p w14:paraId="20CD214B">
      <w:pPr>
        <w:rPr>
          <w:rFonts w:ascii="Times New Roman" w:hAnsi="Times New Roman" w:eastAsia="方正公文小标宋" w:cs="Times New Roman"/>
          <w:b w:val="0"/>
          <w:lang w:eastAsia="zh-CN"/>
        </w:rPr>
      </w:pPr>
    </w:p>
    <w:p w14:paraId="6630A4F2">
      <w:pPr>
        <w:pStyle w:val="2"/>
        <w:rPr>
          <w:rFonts w:ascii="Times New Roman" w:hAnsi="Times New Roman" w:eastAsia="方正公文小标宋" w:cs="Times New Roman"/>
          <w:b w:val="0"/>
          <w:lang w:eastAsia="zh-CN"/>
        </w:rPr>
      </w:pPr>
    </w:p>
    <w:p w14:paraId="739F9E12">
      <w:pPr>
        <w:rPr>
          <w:rFonts w:ascii="Times New Roman" w:hAnsi="Times New Roman" w:eastAsia="方正公文小标宋" w:cs="Times New Roman"/>
          <w:b w:val="0"/>
          <w:lang w:eastAsia="zh-CN"/>
        </w:rPr>
      </w:pPr>
    </w:p>
    <w:p w14:paraId="0B0713A1">
      <w:pPr>
        <w:pStyle w:val="2"/>
        <w:rPr>
          <w:rFonts w:ascii="Times New Roman" w:hAnsi="Times New Roman" w:eastAsia="方正公文小标宋" w:cs="Times New Roman"/>
          <w:b w:val="0"/>
          <w:lang w:eastAsia="zh-CN"/>
        </w:rPr>
      </w:pPr>
    </w:p>
    <w:p w14:paraId="35791697">
      <w:pPr>
        <w:rPr>
          <w:rFonts w:ascii="Times New Roman" w:hAnsi="Times New Roman" w:eastAsia="方正公文小标宋" w:cs="Times New Roman"/>
          <w:b w:val="0"/>
          <w:lang w:eastAsia="zh-CN"/>
        </w:rPr>
      </w:pPr>
    </w:p>
    <w:p w14:paraId="75DF6E53">
      <w:pPr>
        <w:pStyle w:val="2"/>
        <w:rPr>
          <w:lang w:eastAsia="zh-CN"/>
        </w:rPr>
      </w:pPr>
    </w:p>
    <w:p w14:paraId="0EAEA449">
      <w:pPr>
        <w:pStyle w:val="3"/>
        <w:spacing w:before="0" w:after="0" w:line="240" w:lineRule="auto"/>
        <w:jc w:val="center"/>
        <w:rPr>
          <w:rFonts w:ascii="Times New Roman" w:hAnsi="Times New Roman" w:eastAsia="方正公文小标宋" w:cs="Times New Roman"/>
          <w:b w:val="0"/>
          <w:lang w:eastAsia="zh-CN"/>
        </w:rPr>
      </w:pPr>
    </w:p>
    <w:p w14:paraId="5AB5FA7E">
      <w:pPr>
        <w:rPr>
          <w:rFonts w:ascii="Times New Roman" w:hAnsi="Times New Roman" w:eastAsia="方正公文小标宋" w:cs="Times New Roman"/>
          <w:b w:val="0"/>
          <w:lang w:eastAsia="zh-CN"/>
        </w:rPr>
      </w:pPr>
    </w:p>
    <w:p w14:paraId="22ADFF1F">
      <w:pPr>
        <w:pStyle w:val="2"/>
        <w:rPr>
          <w:lang w:eastAsia="zh-CN"/>
        </w:rPr>
      </w:pPr>
    </w:p>
    <w:p w14:paraId="29EE6A98">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A4316E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9F2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D9E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A86DA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6F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C55A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5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C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5FEC7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B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21F52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2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3FDEA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3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35A94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A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516BB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7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51524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落实党代表任期制，做好党代表推选、日常联络服务等工作</w:t>
            </w:r>
          </w:p>
        </w:tc>
      </w:tr>
      <w:tr w14:paraId="44E87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12338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7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推进党建引领基层治理，指导村（居）民委员会和村（居）务监督委员会换届选举，村（居）务公开、村（居）务监督工作</w:t>
            </w:r>
          </w:p>
        </w:tc>
      </w:tr>
      <w:tr w14:paraId="0C24A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6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加强村(社区）“两委”干部队伍培养、选拔、使用、管理，做好离任村（社区）干部的服务保障工作</w:t>
            </w:r>
          </w:p>
        </w:tc>
      </w:tr>
      <w:tr w14:paraId="79EFD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1AD88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6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3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5BF574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2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F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1B1F6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730E3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F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30267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8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1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058FA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4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7CFFA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9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6E90B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0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7F19D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51171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7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D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做好人大代表推选，履行街道人大工委职责，建设人大代表联络站，加强人大代表的联络服务，保障人大代表履职</w:t>
            </w:r>
          </w:p>
        </w:tc>
      </w:tr>
      <w:tr w14:paraId="11139C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7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328D6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6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1559C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7B72C0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DA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F5DF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6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31052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2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发展草莓、樱桃等本地特色产业</w:t>
            </w:r>
          </w:p>
        </w:tc>
      </w:tr>
      <w:tr w14:paraId="767AF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9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24454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78071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D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5E6A4C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D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6B72B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3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8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52F5B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3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70C18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542C5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60CB35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FF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7AEC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D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60024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A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01CFE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F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5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做好劳动者权益保障，维护劳动者工作环境、福利待遇、职业安全等方面的合法权益</w:t>
            </w:r>
          </w:p>
        </w:tc>
      </w:tr>
      <w:tr w14:paraId="7E976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7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680E8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1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26306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A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1B4F9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9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7CA05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C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689DA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23A6D8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9E9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1E96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1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0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1AC9C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8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5EFD5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2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B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w:t>
            </w:r>
            <w:r>
              <w:rPr>
                <w:rFonts w:hint="eastAsia" w:ascii="Times New Roman" w:hAnsi="方正公文仿宋" w:eastAsia="方正公文仿宋"/>
                <w:kern w:val="0"/>
                <w:szCs w:val="21"/>
                <w:lang w:eastAsia="zh-CN" w:bidi="ar"/>
              </w:rPr>
              <w:t>新时代“枫桥经验”</w:t>
            </w:r>
            <w:r>
              <w:rPr>
                <w:rFonts w:hint="eastAsia" w:ascii="Times New Roman" w:hAnsi="方正公文仿宋" w:eastAsia="方正公文仿宋"/>
                <w:kern w:val="0"/>
                <w:szCs w:val="21"/>
                <w:lang w:bidi="ar"/>
              </w:rPr>
              <w:t>，建立人民调解机制，做好人民调解工作</w:t>
            </w:r>
          </w:p>
        </w:tc>
      </w:tr>
      <w:tr w14:paraId="18F98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6F1EB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32FD9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7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1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728FD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87F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35600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9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严格执行永久基本农田保护制度，加强耕地用途管制，遏制耕地转为非农业建设用地，防止耕地 “非粮化” 现象，全面推进撂荒地复耕复种</w:t>
            </w:r>
          </w:p>
        </w:tc>
      </w:tr>
      <w:tr w14:paraId="58805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66CF8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0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7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7AD2E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5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6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积极培育专业合作社、家庭农场、种养殖大户及致富带头人，完善扶持机制，做好服务工作</w:t>
            </w:r>
          </w:p>
        </w:tc>
      </w:tr>
      <w:tr w14:paraId="5727E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21005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5E1ACB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5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落实农村土地承包经营和合同管理，开展土地承包经营权流转的指导与管理工作</w:t>
            </w:r>
          </w:p>
        </w:tc>
      </w:tr>
      <w:tr w14:paraId="35CDF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指导监督村（社区）财务管理，抓好农村集体资金、资产、资源监督管理，发展壮大村级集体经济</w:t>
            </w:r>
          </w:p>
        </w:tc>
      </w:tr>
      <w:tr w14:paraId="47624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推广“千万工程”经验，实施“两清两改两治理”行动，整治农村人居环境，持续推进“四在农家·和美乡村”建设</w:t>
            </w:r>
          </w:p>
        </w:tc>
      </w:tr>
      <w:tr w14:paraId="4B7F42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890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4AC86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1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7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75B3E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B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4D45F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151EF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E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倡导移风易俗，指导村（社区）制定村规民约（居民公约），促进乡风文明</w:t>
            </w:r>
          </w:p>
        </w:tc>
      </w:tr>
      <w:tr w14:paraId="43D15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00B7EE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D8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4985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3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730A7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8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74F5AF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A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54D719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479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BA1D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3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571EC2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B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74494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73F17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F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3356E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F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008199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6B9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0FA00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8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517DF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5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259CD2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93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5C777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1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4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56FFD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F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462F2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6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B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2810D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9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421C6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4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331D8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4BEC4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781A0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2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4B9665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29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77212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9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70131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9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64C5D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F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2129BD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A69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4D13A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8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B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712D6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9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F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2D9F2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243C59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C4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7B222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3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实施村庄规划和控制性详细规划的编制，同步开展规划的组织与执行工作</w:t>
            </w:r>
          </w:p>
        </w:tc>
      </w:tr>
      <w:tr w14:paraId="219E4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4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4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w:t>
            </w:r>
          </w:p>
        </w:tc>
      </w:tr>
      <w:tr w14:paraId="1DD4D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3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7C5DE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5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指导成立业主委员会、规范业主大会、业主委员会的工作开展，建立物业服务保障机制</w:t>
            </w:r>
          </w:p>
        </w:tc>
      </w:tr>
      <w:tr w14:paraId="62D6C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负责小街小巷、居民住宅区、楼群院落环境卫生工作</w:t>
            </w:r>
          </w:p>
        </w:tc>
      </w:tr>
      <w:tr w14:paraId="6382A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D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F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开展传统村落申报、建设、保护工作</w:t>
            </w:r>
          </w:p>
        </w:tc>
      </w:tr>
      <w:tr w14:paraId="1E76E0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AFD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54047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1E3E3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C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18892E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1D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15F8A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C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8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73F9F6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0B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28120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9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36B45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0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7ED93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A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2AA9F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24A0C8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23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654BF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394D5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06E6F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D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0A1398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B6F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4E7AF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5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5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7476B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D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2D848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7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5CA25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44ECC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0044B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4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C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651B7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D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3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开展应急管理、消防安全知识宣传教育、消防安全演练，做好消防设施管理，火灾隐患排查工作，指导、支持和帮助村（居）民委员会开展群众性的消防工作</w:t>
            </w:r>
          </w:p>
        </w:tc>
      </w:tr>
      <w:tr w14:paraId="0B6ADB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F3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28B54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E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2C0011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3E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1D0F5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0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68AA10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DD7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105F2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7783C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54FB9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167530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CA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363B9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D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559F65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2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52307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A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1CE68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1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2124B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3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724B2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C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做好便民服务中心、便民服务站建设管理，开展“12345”工单的核查办理</w:t>
            </w:r>
          </w:p>
        </w:tc>
      </w:tr>
    </w:tbl>
    <w:p w14:paraId="4A43F2A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3161C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D6B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5BD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076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187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C0A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D1592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D26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918B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D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做好黄百铁路、新能源等重点工程和项目服务保障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22683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C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6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3.定期将市场主体的信息推送到街道。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1.做好市场主体培育的相关政策宣传，引导有创业意愿的人员到市场监管等有关部门办理相关的经营手续；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62DF29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058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78F5A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D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E90F">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0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2B8D0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3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5326B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F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86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3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72E1F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B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5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1.制定方案，分配名额，下发通知到街道开展助学项目信息宣传；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1.制定方案，分配名额，下发通知到街道开展助学项目信息宣传；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1.制定方案，分配名额，下发通知到街道开展助学项目信息宣传；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745B5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B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9D9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76B83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F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0B1E">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59E20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3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6A592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1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w:t>
            </w: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6EC39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B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689FB4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3C8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0A2FC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D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其他相关部门:交通、文化、卫生、新闻出版等部门，各自在其职责范围内对学校周边环境进行管理和监督。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763CB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F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F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4ABC7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9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1.负责指导街道开展见义勇为相关工作，制定政策文件，规范见义勇为行为的认定标准和程序；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2.组织对街道上报的见义勇为申报进行审核、确认，对事迹突出的人员向上级政府推荐表彰。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2F47D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7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6B6E1F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02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24F54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5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加强农田基础设施建设，做好后续管护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2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73415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1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5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1.开展摸底调查，提出高标准农田建设需求，上报县农业农村局；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24221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C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1BF4B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3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推进动物疫病防控体系建设，落实动物疫病的预防、控制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1.开展动物疫病防控工作政策宣传工作；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36943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9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0C2FE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C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F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2.汇总街道上报排查存在问题，核实。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63D290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8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 、减灾工作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5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0B1F9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F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1.宣传农业保险政策，指导种养殖农户按规定进行投保；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2.做好农户投保资料收集报保险公司；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3.受灾后指导农户向保险公司索赔。</w:t>
            </w:r>
          </w:p>
        </w:tc>
      </w:tr>
      <w:tr w14:paraId="300B0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7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7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5.建立乡村振兴人才培育工作考核机制，对街道和相关部门进行考核，确保人才培育工作落到实处。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2.挖掘街道人才信息并上报；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3826C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3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1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县生态移民局、县农业农村局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1.制定移民后续扶持工作方案；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p>
        </w:tc>
      </w:tr>
      <w:tr w14:paraId="47036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F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B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保障饮水安全，提升供水服务质量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249D5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8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4.发放经街道、县级补贴主管部门审核、公示后的补贴。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673938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D4E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0C371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0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9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C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2D0F81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27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34E9DD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8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县民政局、县人力
资源社会保障局、
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指导街道搞好散葬坟墓的绿化工作和公益性公墓的绿化工作，查处违法占用林地毁林建墓以及生产、销售棺木的行为；配合相关部门搞好殡葬综合执法工作。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1.组织村（居）集中治丧区及火化区域排查死亡人员并上报死亡人员到县民政局；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6.街道开展自查，撰写自查报告，领取相关表格、自查事项报告表填写并上报县民政局；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6EDF3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2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2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3.指导街道做好流动人口管理服务工作并收集街道流动人口信息台账。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7E23E1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4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5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5E537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6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A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E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4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2169CA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F12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96F5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7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029E3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2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1B2FB3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AC2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八、民族宗教（4项）</w:t>
            </w:r>
          </w:p>
        </w:tc>
      </w:tr>
      <w:tr w14:paraId="6DDCE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A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3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39DBB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1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开展宗教场所常态化监管，防范化解宗教领域风险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1.研究宗教现状，汇总信息，分析场所管理问题，提出对策建议；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2.指导街道开展监管，协调解决重大问题。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1.贯彻执行宗教方针政策，督促检查执行情况；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2.负责宗教活动场所登记、审批等，审核管理场所设立、变更等，监督管理日常活动；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3.组织检查，依法处理违法违规行为；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4.指导宗教团体依法依章活动，支持自身建设，协调有关部门共同做好监管工作。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1.对辖区内宗教场所巡查，问题上报；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2.配合相关部门清理非法宗教活动和乱建场所。</w:t>
            </w:r>
          </w:p>
        </w:tc>
      </w:tr>
      <w:tr w14:paraId="6A8214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8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39B86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B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E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C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1FB40E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095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2CFE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D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254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1.通知被征地农民所在街道报送相关资料；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49704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8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7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2.受理临时救助申请，开展人员身份信息核实，建立救助人员信息档案，初审、上报。</w:t>
            </w:r>
          </w:p>
        </w:tc>
      </w:tr>
      <w:tr w14:paraId="58345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C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F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8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0301F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1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推进公租房管理，保障公租房服务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2FE">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1.制定公租房相关宣传资料，指导街道开展公租房宣传；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2.负责公租房最终审核、合同签订、公租房交用。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7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1.组织、督促村（居）开展公租房租赁政策常态化宣传；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2.接收与初审申请材料。</w:t>
            </w:r>
          </w:p>
        </w:tc>
      </w:tr>
      <w:tr w14:paraId="613E1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2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3.组织所属街道、公安机关和村（居）民委员会调解流浪返家矛盾纠纷，维护返家人员权益；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3667F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0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2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2.负责对街道工作人员进行业务指导和政策培训；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3278B5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A1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5F9B6B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F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280EA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6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1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0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0F882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5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9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4AA60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C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3BDE0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5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7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2.处理本街道土地确权过程中的矛盾纠纷，联合村委会、司法所等进行调解，将矛盾化解在基层，维护农村社会稳定；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3.按照上级要求，组织开展本街道土地确权具体工作，明确工作步骤和时间节点，确保按时完成任务，配合专业测绘队伍开展外业测绘工作，提供必要的人力、物力支持。</w:t>
            </w:r>
          </w:p>
        </w:tc>
      </w:tr>
      <w:tr w14:paraId="2126F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2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4C9FF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3.下发实施数据给街道整改；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B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5A53B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5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街道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街道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3.宣传培训。通过短视频、宣传活动等形式普及防控知识，组织街道农技人员参加防控技术培训班，提升识别能力和应急处置水平。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A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3578B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C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 5 个工作日内）出具初步处理意见，判断是否属于补偿范围，并将初步处理意见在损害发生地村民委员会或居民委员会进行公示，公示期一般为5个工作日；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05A4A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2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1.对街道上报农转用资料呈报县人民政府批准后，在组卷报批系统进行申报备案；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022A8C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7C6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十一、生态环保（11项）</w:t>
            </w:r>
          </w:p>
        </w:tc>
      </w:tr>
      <w:tr w14:paraId="18F59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D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B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2.负责行政区域内街道、社区的水污染处理工作；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700616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B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3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按照环评要求，对砂石厂进行监督管理、负责对街道上报的问题进行现场核实处置。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3EA42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B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506EA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E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2DF32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0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1.协调处理本街道内的噪声纠纷；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6B337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D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D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3AFEE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B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696D8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C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3.对街道上报问题进行处置。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6FB2B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8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0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4CBC0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2.为街道提供技术指导和规范标准，包括管网设计、施工质量要求、巡查维护要点等；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4.制定农村污水管网突发事件应急预案，指导街道在管网泄漏、堵塞等紧急情况下进行应急处置。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履行市政设施管理职责，对竣工验收并移交县城管局的城区城市道路、广场、桥梁、公共绿化及附属设施（人行道、树木、漏水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配合开展排水管网和污水管网巡查，及时发现问题并上报。</w:t>
            </w:r>
          </w:p>
        </w:tc>
      </w:tr>
      <w:tr w14:paraId="4F178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D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2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0496A7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285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33844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6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38A33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4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做好街道村（居）公共设施与公益事业建设用地审批工作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1.接受街道人民政府上报的建设用地申请及相关材料，对申请材料的完整性、合规性进行审核；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C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4.上报资料给县级人民政府自然资源主管部门或其他相关审批部门。</w:t>
            </w:r>
          </w:p>
        </w:tc>
      </w:tr>
      <w:tr w14:paraId="1C834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F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开展农村自建房新增占用耕地的审核工作，规范农村建房秩序​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1.县自然资源局指导街道编制国土空间总体规划、村庄规划；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4208A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737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2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4215B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开展老旧小区和危房的综合改造提升工作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1.制定并下发年度危房改造及老旧小区实施方案；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2.指导街道开展危房、老旧小区排查、项目申报、项目实施；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3.开展危房、老旧小区改造审核审批，根据竣工验收记录意见，出具房屋安全性评定结果；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4.审核街道上报资料，拨付危房改造、老旧小区资金。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管理危房改造和老旧小区补助资金。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1.开展危房和老旧小区排查；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2.申报危改、老旧小区项目、组织实施、验收；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3.收集危改、老旧小区改造户信息上报县住建局。</w:t>
            </w:r>
          </w:p>
        </w:tc>
      </w:tr>
      <w:tr w14:paraId="69618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9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B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5877A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9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F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开展“飞线”、私搭乱建、乱堆乱放等综合治理工作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3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1.负责实施“环卫一体化”，开展城市主干道环境卫生管理工作；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2.管理占道经营、乱堆乱放行为。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指导督促物业服务企业排查及制止私搭乱建。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负责对“飞线”整治工作。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E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1.宣传城市市容、环境卫生等政策；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2.排查辖区内存在“飞线”、私搭乱建、乱堆乱放等问题，及时上报。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3.配合做好私搭乱建、“飞线”问题、乱堆乱放等整治工作。</w:t>
            </w:r>
          </w:p>
        </w:tc>
      </w:tr>
      <w:tr w14:paraId="20B07F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B03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十三、交通运输（4项）</w:t>
            </w:r>
          </w:p>
        </w:tc>
      </w:tr>
      <w:tr w14:paraId="0139A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6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7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F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2496EA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A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C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2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1.联合上级部门开展非法营运排查；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69A94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2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负责严管道路交通秩序，依法查处道路交通安全违法行为，组织开展公路危险路段、事故多发路段排查，对交通事故开展调查，向辖区街道通报案情及处置情况。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4BEE0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E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落实铁路护路责任，开展铁路沿线安全隐患排查工作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1.制定工作方案和制度，明确工作目标、任务和要求；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2.组织开展对街道工作人员、护路队员等的培训；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3.对于重大安全隐患的整治，提供必要的资金和技术支持；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1.组织实施本辖区内铁路沿线安全隐患排查工作；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2.协助做好发现问题及时整改；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3.协助做好重大问题及时上报。</w:t>
            </w:r>
          </w:p>
        </w:tc>
      </w:tr>
      <w:tr w14:paraId="2135A3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86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05D92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1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3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D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7D830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5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E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7501E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C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255C9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7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ED1F">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35222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E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3EB39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D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0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B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2.负责组织相关施工单位到指定地点开展建设、验收，指导街道）统一管理、综合利用，保障其正常运行；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8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0FB9B1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C4D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6A40A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D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 “两癌” 筛查，为低收入 “两癌” 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4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365F2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6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0D7ED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D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E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13E32C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8A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77CAB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E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9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6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消防监督检查中发现城乡消防安全布局、公共消防设施不符合消防安全要求，或者发现本地区存在影响公共安全的重大火灾隐患的，应当由应急管理部门书面报告本级人民政府，接到报告的人民政府应当及时核实情况，组织或者责成有关部门、单位采取措施，予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2.履行本级消防安全委员会办公室职责，对辖区内相关行业部门贯彻落实消防法律法规情况实施综合监管，指导督促机关、团体、企业、事业等单位落实消防安全责任制；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3.组织和指挥火灾现场扑救，承担或参加重大灾害事故和其他以抢救人员生命为主的应急救援工作。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制定本行政区域内的消防应急预案，依法实施有关行政审批，依据县消防大队意见督办重大火灾隐患。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1.制定工作方案，结合街道实际细化排查计划，发动村（社区）网格员、消防志愿者参与排查；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4D883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0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                                               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F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10BEA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F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1.指导、培训街道开展森林防火宣传，下发宣传物资；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2.审批街道森林防火演练方案；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5.做好森林防火应急物资储备，给予街道物资支持。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7BFC46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7DD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1FD68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B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2.对街道开展“落实食品安全管理责任平台”使用工作流程培训，并对街道平台填报情况进行验收。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36A46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9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加强市场监管，打击假冒伪劣产品，维护市场秩序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60BE35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C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县市场监管局、县农业农村局、县卫生健康局、县城管局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47A060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24A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420583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1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4.审核街道报送武装干事资料；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B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3E782E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D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548E">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D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448AB40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F01649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F25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43C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771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BF0A5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24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01459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0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58508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F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B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759674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F04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18B0D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55EF8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7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00142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7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5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负责完成创业实体信息及就业务工信息统计。</w:t>
            </w:r>
          </w:p>
        </w:tc>
      </w:tr>
      <w:tr w14:paraId="261A4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2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1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负责完成独生子女入托费、入学费及医疗费等的酌情补助或减免。</w:t>
            </w:r>
          </w:p>
        </w:tc>
      </w:tr>
      <w:tr w14:paraId="20E50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对城乡居民基本医疗保险参保扩面指标的考核。</w:t>
            </w:r>
          </w:p>
        </w:tc>
      </w:tr>
      <w:tr w14:paraId="4EAA5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A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负责完成体育场地器材设备的修复、赔偿。</w:t>
            </w:r>
          </w:p>
        </w:tc>
      </w:tr>
      <w:tr w14:paraId="488D0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9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对适老化改造完成情况的考核。</w:t>
            </w:r>
          </w:p>
        </w:tc>
      </w:tr>
      <w:tr w14:paraId="17755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5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负责完成城镇新增就业人数任务的考核。</w:t>
            </w:r>
          </w:p>
        </w:tc>
      </w:tr>
      <w:tr w14:paraId="359BF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5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负责完成对新生儿在医疗保健机构以外地点死亡的核查。</w:t>
            </w:r>
          </w:p>
        </w:tc>
      </w:tr>
      <w:tr w14:paraId="1C8A6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A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0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负责完成高校应届毕业生生源信息核查。</w:t>
            </w:r>
          </w:p>
        </w:tc>
      </w:tr>
      <w:tr w14:paraId="34E1A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3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负责完成开展婚姻登记办理工作。</w:t>
            </w:r>
          </w:p>
        </w:tc>
      </w:tr>
      <w:tr w14:paraId="4A0A3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负责完成开展医保公共服务平台和全国医疗保险服务窗口示范点创建。</w:t>
            </w:r>
          </w:p>
        </w:tc>
      </w:tr>
      <w:tr w14:paraId="0BA7C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7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负责完成保障农民工工资支付。</w:t>
            </w:r>
          </w:p>
        </w:tc>
      </w:tr>
      <w:tr w14:paraId="6EA83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2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负责完成就业帮扶培训。</w:t>
            </w:r>
          </w:p>
        </w:tc>
      </w:tr>
      <w:tr w14:paraId="622D2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7C67D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F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负责完成前期物业服务合同备案。</w:t>
            </w:r>
          </w:p>
        </w:tc>
      </w:tr>
      <w:tr w14:paraId="62EDA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C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E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734C5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5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负责完成受理进入光荣院集中供养的申请。</w:t>
            </w:r>
          </w:p>
        </w:tc>
      </w:tr>
      <w:tr w14:paraId="48841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负责完成幼儿园举办、停办的登记注册。</w:t>
            </w:r>
          </w:p>
        </w:tc>
      </w:tr>
      <w:tr w14:paraId="5D04C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6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1.对超领、冒领计划生育各类扶助资金行为进行核实；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2.按程序进行调查、取证，并组织实施追回工作。</w:t>
            </w:r>
          </w:p>
        </w:tc>
      </w:tr>
      <w:tr w14:paraId="36B8E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6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做好辖区技能培训学校项目制培训补贴审核工作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负责完成培训补贴审核。</w:t>
            </w:r>
          </w:p>
        </w:tc>
      </w:tr>
      <w:tr w14:paraId="299FF7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8C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07693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7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6FD7D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5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11062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3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5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7EF5A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2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4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3EA49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9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6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486D2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D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1.对欺诈、伪造证明材料或者其他手段骗医疗保险基金的行为进行调查核实；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053C0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0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0D8A4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0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16DE5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6FAA46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C39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096FE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A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B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2.通过实地走访、基层组织协助等方式核查经济状况；3.依规审核，符合条件的纳入援助，不符合的告知原因。</w:t>
            </w:r>
          </w:p>
        </w:tc>
      </w:tr>
      <w:tr w14:paraId="6DFA6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3.法律援助案件结案后，及时审核律师提交的卷宗，合格的发放法律援助案件补贴，不合格的退回整改。</w:t>
            </w:r>
          </w:p>
        </w:tc>
      </w:tr>
      <w:tr w14:paraId="57AB4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9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7628AC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254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693C2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5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29046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7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8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342FC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4E186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F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6C2B5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7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9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73EB4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7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F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2E84A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1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8F76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E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5394F8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55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63DC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按照省市的安排部署对国家地名信息库数据进行更新维护。</w:t>
            </w:r>
          </w:p>
        </w:tc>
      </w:tr>
      <w:tr w14:paraId="069F5A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4D0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七、安全稳定（7项）</w:t>
            </w:r>
          </w:p>
        </w:tc>
      </w:tr>
      <w:tr w14:paraId="34977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F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负责开展监督检查,对在电力设施保护区内修建的危及电力设施安全的建筑物、构筑物或者种植植物、堆放物品的,按规定责令强制拆除、砍伐或者清除。</w:t>
            </w:r>
          </w:p>
        </w:tc>
      </w:tr>
      <w:tr w14:paraId="072AE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7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54E64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8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A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 、尾矿库日常安全生产监督检查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66D6E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由农业农村局牵头，有关部门按照各自职责，负责本行政区域的农业机械安全监督管理工作。</w:t>
            </w:r>
          </w:p>
        </w:tc>
      </w:tr>
      <w:tr w14:paraId="62735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5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1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177BC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8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1.建立并落实电梯管理安全责任制；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2.统计辖区电梯安装配备情况，做好日常监管；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3.组织专业技术人员对电梯运行进行巡查和检查，发现安全隐患及时处置。</w:t>
            </w:r>
          </w:p>
        </w:tc>
      </w:tr>
      <w:tr w14:paraId="20C1E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6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各部门按照各自职责做好相关工作。</w:t>
            </w:r>
          </w:p>
        </w:tc>
      </w:tr>
      <w:tr w14:paraId="7AA44D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8D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066E0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7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8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负责完成矿产资源开发及矿山生态修复、对破坏性的开采矿产资源违法行为监管。</w:t>
            </w:r>
          </w:p>
        </w:tc>
      </w:tr>
      <w:tr w14:paraId="61A84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59B57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4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8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负责完成对违法占用耕地建窑、建坟或者擅自在耕地上建房、挖砂、采石、采矿、取土等，破坏种植条件行为中涉及自然资源主管部门职责的处罚。</w:t>
            </w:r>
          </w:p>
        </w:tc>
      </w:tr>
      <w:tr w14:paraId="1E80A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E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7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负责完成对违规定非法占用基本农田、建窑、建坟、挖砂、采矿、取土、堆放固体废弃物或者从事其他活动破坏基本农田，毁坏种植条件中涉及自然资源主管部门职责的处罚。</w:t>
            </w:r>
          </w:p>
        </w:tc>
      </w:tr>
      <w:tr w14:paraId="06E89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C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E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3E39F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7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负责完成对建设项目选址意见书核发。</w:t>
            </w:r>
          </w:p>
        </w:tc>
      </w:tr>
      <w:tr w14:paraId="5F624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050E16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89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02D1D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6B062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A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9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3.开展防控治理入侵物种；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03E08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2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3.开展普查数据处理、上报、归档。</w:t>
            </w:r>
          </w:p>
        </w:tc>
      </w:tr>
      <w:tr w14:paraId="1EA68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C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C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野生动植物资源日常监测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6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5742E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3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8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1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负责完成环保设施运行监督管理。</w:t>
            </w:r>
          </w:p>
        </w:tc>
      </w:tr>
      <w:tr w14:paraId="2F5F7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负责完成地下水水质监测和污染防治。</w:t>
            </w:r>
          </w:p>
        </w:tc>
      </w:tr>
      <w:tr w14:paraId="68378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0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负责完成危废源头管理和排查整治。</w:t>
            </w:r>
          </w:p>
        </w:tc>
      </w:tr>
      <w:tr w14:paraId="0FCDE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6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59B1E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由县工业和信息化局牵头，会同县直有关部门，按照各职责，开展废弃汽车排查和专项整治工作。</w:t>
            </w:r>
          </w:p>
        </w:tc>
      </w:tr>
      <w:tr w14:paraId="44B71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A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F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在机动车集中停放地、维修地对在用机动车的大气污染物排放状况进行监督抽测；在不影响正常通行的情况下，可以通过遥感监测等技术手段对在道路上行驶的机动车的大气污染物排放状况进行监督抽测。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7811B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08154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D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0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77C88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A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40083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6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负责千人以上供水水源抽样送检工作。</w:t>
            </w:r>
          </w:p>
        </w:tc>
      </w:tr>
      <w:tr w14:paraId="040200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A6D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47B08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C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14B04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0BCE8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F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4C789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7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136FD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9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开展城市规划区建筑垃圾堆存点清理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负责建筑垃圾堆存点建筑垃圾清理。</w:t>
            </w:r>
          </w:p>
        </w:tc>
      </w:tr>
      <w:tr w14:paraId="66C3E8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673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72447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6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责成有关部门改建碍航建筑物或者限期补建过船、过木、过鱼建筑物，清除淤积，恢复通航。</w:t>
            </w:r>
          </w:p>
        </w:tc>
      </w:tr>
      <w:tr w14:paraId="136B6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C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乡镇自用船舶申请</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、登记及登记证书签注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负责乡镇自用船舶申请</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、登记、登记证书签注。</w:t>
            </w:r>
          </w:p>
        </w:tc>
      </w:tr>
      <w:tr w14:paraId="5999A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3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8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对乡镇渡口渡船安全、自用船舶适航性的监督检查，责令限期拖离不适航且无修复价值的乡镇自用船舶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负责对乡镇渡口渡船安全、自用船舶适航性的监督检查，责令限期拖离不适航且无修复价值的乡镇（街道）自用船舶。</w:t>
            </w:r>
          </w:p>
        </w:tc>
      </w:tr>
      <w:tr w14:paraId="569F4C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FC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B7C7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A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620912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589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14:paraId="571F9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7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5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7F17B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F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负责完成开展妇幼健康服务项目。</w:t>
            </w:r>
          </w:p>
        </w:tc>
      </w:tr>
      <w:tr w14:paraId="22224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5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负责完成开展计划生育家庭特别扶助金审核确认。</w:t>
            </w:r>
          </w:p>
        </w:tc>
      </w:tr>
      <w:tr w14:paraId="0E41D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3622F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E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C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负责完成农村部分计划生育家庭奖励扶助金审核确认。</w:t>
            </w:r>
          </w:p>
        </w:tc>
      </w:tr>
      <w:tr w14:paraId="6AC60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02FD2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C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8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C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根据优化生育政策要求，不再开展此项工作。</w:t>
            </w:r>
          </w:p>
        </w:tc>
      </w:tr>
      <w:tr w14:paraId="3F977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4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负责完成组织宣传动员艾滋病扩大筛查。</w:t>
            </w:r>
          </w:p>
        </w:tc>
      </w:tr>
      <w:tr w14:paraId="6528D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0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6564C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C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7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负责对在人口与计划生育工作中有突出成绩或者特殊贡献的组织和个人给予表彰和奖励。</w:t>
            </w:r>
          </w:p>
        </w:tc>
      </w:tr>
      <w:tr w14:paraId="4B955C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F8D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十四、应急管理及消防（9项）</w:t>
            </w:r>
          </w:p>
        </w:tc>
      </w:tr>
      <w:tr w14:paraId="3E1FA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0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8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负责完成责令拆除未经煤矿企业同意修建建筑物、构筑物。</w:t>
            </w:r>
          </w:p>
        </w:tc>
      </w:tr>
      <w:tr w14:paraId="3FE01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42B4D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9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负责完成对烟花爆竹生产企业的监督检查。</w:t>
            </w:r>
          </w:p>
        </w:tc>
      </w:tr>
      <w:tr w14:paraId="1F6F9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5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4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21741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5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2.对经营场所进行审查，对符合条件的，换发《烟花爆竹经营（零售）许可证》，对不符合条件的，说明理由。</w:t>
            </w:r>
          </w:p>
        </w:tc>
      </w:tr>
      <w:tr w14:paraId="2E9EA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8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242A0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1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07228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499C9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9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1EE858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3D0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57DD7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1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0AE60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4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1BCB5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6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1.开展特种设备事故调查处理，协调特种设备行业技术专家对事故现场开展技术指导，防止次生灾害的发生；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2.对事故负有责任的单位和个人，严格依法处理。</w:t>
            </w:r>
          </w:p>
        </w:tc>
      </w:tr>
    </w:tbl>
    <w:p w14:paraId="4ED032A9">
      <w:pPr>
        <w:pStyle w:val="3"/>
        <w:spacing w:before="0" w:after="0" w:line="240" w:lineRule="auto"/>
        <w:jc w:val="center"/>
        <w:rPr>
          <w:rFonts w:ascii="Times New Roman" w:hAnsi="Times New Roman" w:eastAsia="方正小标宋_GBK" w:cs="Times New Roman"/>
          <w:color w:val="auto"/>
          <w:spacing w:val="7"/>
          <w:lang w:eastAsia="zh-CN"/>
        </w:rPr>
      </w:pPr>
    </w:p>
    <w:p w14:paraId="35971712">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3A65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B73CFF"/>
    <w:rsid w:val="04860B7C"/>
    <w:rsid w:val="06E27E9F"/>
    <w:rsid w:val="07810D91"/>
    <w:rsid w:val="22671619"/>
    <w:rsid w:val="516E2964"/>
    <w:rsid w:val="77831323"/>
    <w:rsid w:val="77C6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73</Pages>
  <Words>83</Words>
  <Characters>463</Characters>
  <Lines>1</Lines>
  <Paragraphs>1</Paragraphs>
  <TotalTime>3</TotalTime>
  <ScaleCrop>false</ScaleCrop>
  <LinksUpToDate>false</LinksUpToDate>
  <CharactersWithSpaces>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2025-06-28T03:11:59Z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84F1682EF9F7434C946FE2ABC850408E_12</vt:lpwstr>
  </property>
</Properties>
</file>